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589" w:tblpY="1135"/>
        <w:tblW w:w="0" w:type="auto"/>
        <w:tblLayout w:type="fixed"/>
        <w:tblLook w:val="0000" w:firstRow="0" w:lastRow="0" w:firstColumn="0" w:lastColumn="0" w:noHBand="0" w:noVBand="0"/>
      </w:tblPr>
      <w:tblGrid>
        <w:gridCol w:w="1428"/>
        <w:gridCol w:w="8160"/>
      </w:tblGrid>
      <w:tr w:rsidR="003453A0">
        <w:trPr>
          <w:cantSplit/>
          <w:trHeight w:val="1580"/>
        </w:trPr>
        <w:tc>
          <w:tcPr>
            <w:tcW w:w="1428" w:type="dxa"/>
            <w:tcBorders>
              <w:top w:val="nil"/>
              <w:left w:val="nil"/>
              <w:bottom w:val="single" w:sz="18" w:space="0" w:color="auto"/>
              <w:right w:val="nil"/>
            </w:tcBorders>
          </w:tcPr>
          <w:p w:rsidR="003453A0" w:rsidRDefault="000E6612">
            <w:pPr>
              <w:rPr>
                <w:b/>
                <w:bCs/>
              </w:rPr>
            </w:pPr>
            <w:bookmarkStart w:id="0" w:name="OLE_LINK1"/>
            <w:r>
              <w:rPr>
                <w:b/>
                <w:bCs/>
                <w:noProof/>
                <w:lang w:val="en-US" w:eastAsia="en-US"/>
              </w:rPr>
              <w:drawing>
                <wp:inline distT="0" distB="0" distL="0" distR="0">
                  <wp:extent cx="762000" cy="91440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62000" cy="914400"/>
                          </a:xfrm>
                          <a:prstGeom prst="rect">
                            <a:avLst/>
                          </a:prstGeom>
                          <a:noFill/>
                          <a:ln w="9525">
                            <a:noFill/>
                            <a:miter lim="800000"/>
                            <a:headEnd/>
                            <a:tailEnd/>
                          </a:ln>
                        </pic:spPr>
                      </pic:pic>
                    </a:graphicData>
                  </a:graphic>
                </wp:inline>
              </w:drawing>
            </w:r>
          </w:p>
        </w:tc>
        <w:tc>
          <w:tcPr>
            <w:tcW w:w="8160" w:type="dxa"/>
            <w:tcBorders>
              <w:top w:val="nil"/>
              <w:left w:val="nil"/>
              <w:bottom w:val="single" w:sz="18" w:space="0" w:color="auto"/>
              <w:right w:val="nil"/>
            </w:tcBorders>
          </w:tcPr>
          <w:p w:rsidR="003453A0" w:rsidRDefault="003453A0">
            <w:pPr>
              <w:pStyle w:val="Titlu1"/>
              <w:framePr w:hSpace="0" w:wrap="auto" w:vAnchor="margin" w:hAnchor="text" w:xAlign="left" w:yAlign="inline"/>
              <w:rPr>
                <w:b/>
                <w:bCs/>
              </w:rPr>
            </w:pPr>
            <w:r>
              <w:rPr>
                <w:b/>
                <w:bCs/>
              </w:rPr>
              <w:t>PRIMĂRIA COMUNEI GIRIŞU DE CRIŞ</w:t>
            </w:r>
          </w:p>
          <w:p w:rsidR="003453A0" w:rsidRDefault="003453A0">
            <w:pPr>
              <w:rPr>
                <w:rFonts w:ascii="Bookman Old Style" w:hAnsi="Bookman Old Style"/>
                <w:b/>
                <w:bCs/>
              </w:rPr>
            </w:pPr>
            <w:r>
              <w:rPr>
                <w:rFonts w:ascii="Bookman Old Style" w:hAnsi="Bookman Old Style"/>
                <w:b/>
                <w:bCs/>
              </w:rPr>
              <w:t>JUDEŢUL BIHOR</w:t>
            </w:r>
          </w:p>
          <w:p w:rsidR="003453A0" w:rsidRDefault="003453A0">
            <w:pPr>
              <w:rPr>
                <w:rFonts w:ascii="Bookman Old Style" w:hAnsi="Bookman Old Style"/>
                <w:b/>
                <w:bCs/>
              </w:rPr>
            </w:pPr>
            <w:r>
              <w:rPr>
                <w:rFonts w:ascii="Bookman Old Style" w:hAnsi="Bookman Old Style"/>
                <w:b/>
                <w:bCs/>
              </w:rPr>
              <w:t>GIRIŞU DE CRIŞ  NR. 235</w:t>
            </w:r>
          </w:p>
          <w:p w:rsidR="003453A0" w:rsidRDefault="003453A0">
            <w:pPr>
              <w:rPr>
                <w:rFonts w:ascii="Bookman Old Style" w:hAnsi="Bookman Old Style"/>
                <w:b/>
                <w:bCs/>
              </w:rPr>
            </w:pPr>
            <w:r>
              <w:rPr>
                <w:rFonts w:ascii="Bookman Old Style" w:hAnsi="Bookman Old Style"/>
                <w:b/>
                <w:bCs/>
              </w:rPr>
              <w:t xml:space="preserve">TEL. 0259/390035 – FAX. 0259/390037 </w:t>
            </w:r>
          </w:p>
          <w:p w:rsidR="003453A0" w:rsidRDefault="003453A0">
            <w:pPr>
              <w:rPr>
                <w:rFonts w:ascii="Bookman Old Style" w:hAnsi="Bookman Old Style"/>
                <w:b/>
                <w:bCs/>
              </w:rPr>
            </w:pPr>
            <w:r>
              <w:rPr>
                <w:rFonts w:ascii="Bookman Old Style" w:hAnsi="Bookman Old Style"/>
                <w:b/>
                <w:bCs/>
              </w:rPr>
              <w:t xml:space="preserve"> E-mail: </w:t>
            </w:r>
            <w:hyperlink r:id="rId7" w:history="1">
              <w:r w:rsidR="00660F6B" w:rsidRPr="00DD6C0D">
                <w:rPr>
                  <w:rStyle w:val="Hyperlink"/>
                  <w:rFonts w:ascii="Bookman Old Style" w:hAnsi="Bookman Old Style"/>
                  <w:b/>
                  <w:bCs/>
                </w:rPr>
                <w:t>primaria.girişudecris</w:t>
              </w:r>
              <w:r w:rsidR="00660F6B" w:rsidRPr="00DD6C0D">
                <w:rPr>
                  <w:rStyle w:val="Hyperlink"/>
                  <w:rFonts w:ascii="Bookman Old Style" w:hAnsi="Bookman Old Style"/>
                  <w:b/>
                  <w:bCs/>
                  <w:lang w:val="fr-FR"/>
                </w:rPr>
                <w:t>@cjbihor.ro</w:t>
              </w:r>
            </w:hyperlink>
          </w:p>
        </w:tc>
      </w:tr>
      <w:tr w:rsidR="003453A0">
        <w:trPr>
          <w:cantSplit/>
          <w:trHeight w:val="540"/>
        </w:trPr>
        <w:tc>
          <w:tcPr>
            <w:tcW w:w="1428" w:type="dxa"/>
            <w:tcBorders>
              <w:top w:val="single" w:sz="18" w:space="0" w:color="auto"/>
              <w:left w:val="nil"/>
              <w:bottom w:val="nil"/>
              <w:right w:val="nil"/>
            </w:tcBorders>
          </w:tcPr>
          <w:p w:rsidR="003453A0" w:rsidRDefault="003453A0">
            <w:pPr>
              <w:rPr>
                <w:b/>
                <w:bCs/>
              </w:rPr>
            </w:pPr>
          </w:p>
        </w:tc>
        <w:tc>
          <w:tcPr>
            <w:tcW w:w="8160" w:type="dxa"/>
            <w:tcBorders>
              <w:top w:val="single" w:sz="18" w:space="0" w:color="auto"/>
              <w:left w:val="nil"/>
              <w:bottom w:val="nil"/>
              <w:right w:val="nil"/>
            </w:tcBorders>
          </w:tcPr>
          <w:p w:rsidR="003453A0" w:rsidRPr="001C329B" w:rsidRDefault="000D0008" w:rsidP="00E426A9">
            <w:pPr>
              <w:rPr>
                <w:b/>
                <w:bCs/>
                <w:sz w:val="28"/>
                <w:szCs w:val="28"/>
              </w:rPr>
            </w:pPr>
            <w:r>
              <w:rPr>
                <w:b/>
                <w:bCs/>
                <w:sz w:val="28"/>
                <w:szCs w:val="28"/>
              </w:rPr>
              <w:t xml:space="preserve">Nr. </w:t>
            </w:r>
            <w:r w:rsidR="00A66506">
              <w:rPr>
                <w:b/>
                <w:bCs/>
                <w:sz w:val="28"/>
                <w:szCs w:val="28"/>
              </w:rPr>
              <w:t>1484</w:t>
            </w:r>
            <w:r>
              <w:rPr>
                <w:b/>
                <w:bCs/>
                <w:sz w:val="28"/>
                <w:szCs w:val="28"/>
              </w:rPr>
              <w:t>/</w:t>
            </w:r>
            <w:r w:rsidR="00A66506">
              <w:rPr>
                <w:b/>
                <w:bCs/>
                <w:sz w:val="28"/>
                <w:szCs w:val="28"/>
              </w:rPr>
              <w:t>22.03.2019</w:t>
            </w:r>
            <w:bookmarkStart w:id="1" w:name="_GoBack"/>
            <w:bookmarkEnd w:id="1"/>
          </w:p>
        </w:tc>
      </w:tr>
      <w:bookmarkEnd w:id="0"/>
    </w:tbl>
    <w:p w:rsidR="0088428E" w:rsidRPr="002354AF" w:rsidRDefault="0088428E" w:rsidP="0088428E">
      <w:pPr>
        <w:rPr>
          <w:b/>
          <w:sz w:val="20"/>
          <w:szCs w:val="20"/>
        </w:rPr>
      </w:pPr>
    </w:p>
    <w:p w:rsidR="0088428E" w:rsidRPr="002354AF" w:rsidRDefault="0088428E" w:rsidP="0088428E">
      <w:pPr>
        <w:rPr>
          <w:b/>
          <w:sz w:val="20"/>
          <w:szCs w:val="20"/>
        </w:rPr>
      </w:pPr>
    </w:p>
    <w:p w:rsidR="0088428E" w:rsidRDefault="0088428E" w:rsidP="0088428E">
      <w:pPr>
        <w:rPr>
          <w:rFonts w:ascii="Bookman Old Style" w:hAnsi="Bookman Old Style"/>
          <w:b/>
          <w:sz w:val="20"/>
          <w:szCs w:val="20"/>
        </w:rPr>
      </w:pPr>
    </w:p>
    <w:p w:rsidR="0088428E" w:rsidRPr="007A4CB1" w:rsidRDefault="0088428E" w:rsidP="0088428E">
      <w:pPr>
        <w:rPr>
          <w:b/>
        </w:rPr>
      </w:pPr>
    </w:p>
    <w:p w:rsidR="007A4CB1" w:rsidRPr="009B1167" w:rsidRDefault="007A4CB1" w:rsidP="009B1167">
      <w:pPr>
        <w:spacing w:line="276" w:lineRule="auto"/>
        <w:jc w:val="center"/>
        <w:rPr>
          <w:b/>
          <w:sz w:val="28"/>
          <w:szCs w:val="28"/>
        </w:rPr>
      </w:pPr>
      <w:r w:rsidRPr="009B1167">
        <w:rPr>
          <w:b/>
          <w:sz w:val="28"/>
          <w:szCs w:val="28"/>
        </w:rPr>
        <w:t>REFERAT</w:t>
      </w:r>
    </w:p>
    <w:p w:rsidR="007A4CB1" w:rsidRPr="009B1167" w:rsidRDefault="007A4CB1" w:rsidP="009B1167">
      <w:pPr>
        <w:spacing w:line="276" w:lineRule="auto"/>
        <w:jc w:val="center"/>
        <w:rPr>
          <w:b/>
          <w:sz w:val="28"/>
          <w:szCs w:val="28"/>
        </w:rPr>
      </w:pPr>
      <w:r w:rsidRPr="009B1167">
        <w:rPr>
          <w:b/>
          <w:sz w:val="28"/>
          <w:szCs w:val="28"/>
        </w:rPr>
        <w:t>privind stabilirea sumei cheltuielilor de executare silită ocazionate de</w:t>
      </w:r>
    </w:p>
    <w:p w:rsidR="007A4CB1" w:rsidRPr="009B1167" w:rsidRDefault="007A4CB1" w:rsidP="009B1167">
      <w:pPr>
        <w:spacing w:line="276" w:lineRule="auto"/>
        <w:jc w:val="center"/>
        <w:rPr>
          <w:b/>
          <w:sz w:val="28"/>
          <w:szCs w:val="28"/>
        </w:rPr>
      </w:pPr>
      <w:r w:rsidRPr="009B1167">
        <w:rPr>
          <w:b/>
          <w:sz w:val="28"/>
          <w:szCs w:val="28"/>
        </w:rPr>
        <w:t>tipărirea și comunicarea prin poștă a documentelor de executare silită</w:t>
      </w:r>
    </w:p>
    <w:p w:rsidR="007A4CB1" w:rsidRPr="007A4CB1" w:rsidRDefault="007A4CB1" w:rsidP="007A4CB1">
      <w:pPr>
        <w:rPr>
          <w:b/>
        </w:rPr>
      </w:pPr>
      <w:r w:rsidRPr="007A4CB1">
        <w:rPr>
          <w:b/>
        </w:rPr>
        <w:t xml:space="preserve"> </w:t>
      </w:r>
    </w:p>
    <w:p w:rsidR="007A4CB1" w:rsidRPr="007A4CB1" w:rsidRDefault="007A4CB1" w:rsidP="007A4CB1">
      <w:pPr>
        <w:rPr>
          <w:b/>
        </w:rPr>
      </w:pPr>
      <w:r w:rsidRPr="007A4CB1">
        <w:rPr>
          <w:b/>
        </w:rPr>
        <w:t xml:space="preserve"> </w:t>
      </w:r>
    </w:p>
    <w:p w:rsidR="007A4CB1" w:rsidRPr="007A4CB1" w:rsidRDefault="007A4CB1" w:rsidP="007A4CB1">
      <w:pPr>
        <w:rPr>
          <w:b/>
        </w:rPr>
      </w:pPr>
      <w:r w:rsidRPr="007A4CB1">
        <w:rPr>
          <w:b/>
        </w:rPr>
        <w:t xml:space="preserve"> </w:t>
      </w:r>
    </w:p>
    <w:p w:rsidR="007A4CB1" w:rsidRPr="007A4CB1" w:rsidRDefault="007A4CB1" w:rsidP="007A4CB1">
      <w:pPr>
        <w:rPr>
          <w:b/>
        </w:rPr>
      </w:pPr>
      <w:r w:rsidRPr="007A4CB1">
        <w:rPr>
          <w:b/>
        </w:rPr>
        <w:t xml:space="preserve"> </w:t>
      </w:r>
    </w:p>
    <w:p w:rsidR="007A4CB1" w:rsidRDefault="007A4CB1" w:rsidP="007A4CB1">
      <w:pPr>
        <w:jc w:val="both"/>
      </w:pPr>
      <w:r w:rsidRPr="007A4CB1">
        <w:rPr>
          <w:b/>
        </w:rPr>
        <w:t xml:space="preserve"> </w:t>
      </w:r>
      <w:r w:rsidRPr="007A4CB1">
        <w:rPr>
          <w:b/>
        </w:rPr>
        <w:tab/>
      </w:r>
      <w:r w:rsidRPr="007A4CB1">
        <w:t xml:space="preserve"> </w:t>
      </w:r>
    </w:p>
    <w:p w:rsidR="009B1167" w:rsidRPr="009B1167" w:rsidRDefault="009B1167" w:rsidP="009B1167">
      <w:pPr>
        <w:spacing w:line="360" w:lineRule="auto"/>
        <w:ind w:firstLine="720"/>
        <w:jc w:val="both"/>
        <w:rPr>
          <w:sz w:val="25"/>
          <w:szCs w:val="25"/>
        </w:rPr>
      </w:pPr>
      <w:r w:rsidRPr="009B1167">
        <w:rPr>
          <w:sz w:val="25"/>
          <w:szCs w:val="25"/>
        </w:rPr>
        <w:t xml:space="preserve">În conformitate cu prevederile art.36, alin. (1) și alin. (2) din Legea nr. 215/2001 privind Administrația publică locală, completată și modificată ulterior, precum și dispozițiile art. 256 alin. (1) din Legea 207/2015 privind Codul de procedură fiscală, cu modificările și completările ulterioare care prevede: </w:t>
      </w:r>
    </w:p>
    <w:p w:rsidR="009B1167" w:rsidRPr="009B1167" w:rsidRDefault="009B1167" w:rsidP="009B1167">
      <w:pPr>
        <w:spacing w:line="360" w:lineRule="auto"/>
        <w:jc w:val="both"/>
        <w:rPr>
          <w:sz w:val="25"/>
          <w:szCs w:val="25"/>
        </w:rPr>
      </w:pPr>
      <w:r w:rsidRPr="009B1167">
        <w:rPr>
          <w:sz w:val="25"/>
          <w:szCs w:val="25"/>
        </w:rPr>
        <w:t xml:space="preserve">Art. 256. - (1) Cheltuielile ocazionate cu efectuarea procedurii de executare silită sunt în sarcina debitorului. </w:t>
      </w:r>
    </w:p>
    <w:p w:rsidR="009B1167" w:rsidRPr="009B1167" w:rsidRDefault="009B1167" w:rsidP="009B1167">
      <w:pPr>
        <w:spacing w:line="360" w:lineRule="auto"/>
        <w:jc w:val="both"/>
        <w:rPr>
          <w:sz w:val="25"/>
          <w:szCs w:val="25"/>
        </w:rPr>
      </w:pPr>
      <w:r w:rsidRPr="009B1167">
        <w:rPr>
          <w:sz w:val="25"/>
          <w:szCs w:val="25"/>
        </w:rPr>
        <w:t xml:space="preserve">(2) Prin </w:t>
      </w:r>
      <w:r w:rsidR="00C30E47" w:rsidRPr="009B1167">
        <w:rPr>
          <w:sz w:val="25"/>
          <w:szCs w:val="25"/>
        </w:rPr>
        <w:t>excepție</w:t>
      </w:r>
      <w:r w:rsidRPr="009B1167">
        <w:rPr>
          <w:sz w:val="25"/>
          <w:szCs w:val="25"/>
        </w:rPr>
        <w:t xml:space="preserve"> de la prevederile alin. (1), în cazul </w:t>
      </w:r>
      <w:r w:rsidR="00C30E47" w:rsidRPr="009B1167">
        <w:rPr>
          <w:sz w:val="25"/>
          <w:szCs w:val="25"/>
        </w:rPr>
        <w:t>creanțelor</w:t>
      </w:r>
      <w:r w:rsidRPr="009B1167">
        <w:rPr>
          <w:sz w:val="25"/>
          <w:szCs w:val="25"/>
        </w:rPr>
        <w:t xml:space="preserve"> fiscale administrate de organul fiscal central, cheltuielile generate de comunicarea </w:t>
      </w:r>
      <w:r w:rsidR="00C30E47" w:rsidRPr="009B1167">
        <w:rPr>
          <w:sz w:val="25"/>
          <w:szCs w:val="25"/>
        </w:rPr>
        <w:t>somației</w:t>
      </w:r>
      <w:r w:rsidRPr="009B1167">
        <w:rPr>
          <w:sz w:val="25"/>
          <w:szCs w:val="25"/>
        </w:rPr>
        <w:t xml:space="preserve"> </w:t>
      </w:r>
      <w:r w:rsidR="00C30E47" w:rsidRPr="009B1167">
        <w:rPr>
          <w:sz w:val="25"/>
          <w:szCs w:val="25"/>
        </w:rPr>
        <w:t>și</w:t>
      </w:r>
      <w:r w:rsidRPr="009B1167">
        <w:rPr>
          <w:sz w:val="25"/>
          <w:szCs w:val="25"/>
        </w:rPr>
        <w:t xml:space="preserve"> a adresei de </w:t>
      </w:r>
      <w:r w:rsidR="00C30E47" w:rsidRPr="009B1167">
        <w:rPr>
          <w:sz w:val="25"/>
          <w:szCs w:val="25"/>
        </w:rPr>
        <w:t>înființare</w:t>
      </w:r>
      <w:r w:rsidRPr="009B1167">
        <w:rPr>
          <w:sz w:val="25"/>
          <w:szCs w:val="25"/>
        </w:rPr>
        <w:t xml:space="preserve"> a popririi sunt suportate de organul fiscal central.  </w:t>
      </w:r>
    </w:p>
    <w:p w:rsidR="009B1167" w:rsidRPr="009B1167" w:rsidRDefault="009B1167" w:rsidP="009B1167">
      <w:pPr>
        <w:spacing w:line="360" w:lineRule="auto"/>
        <w:jc w:val="both"/>
        <w:rPr>
          <w:sz w:val="25"/>
          <w:szCs w:val="25"/>
        </w:rPr>
      </w:pPr>
      <w:r w:rsidRPr="009B1167">
        <w:rPr>
          <w:sz w:val="25"/>
          <w:szCs w:val="25"/>
        </w:rPr>
        <w:t xml:space="preserve">(3)Suma cheltuielilor cu executarea silită se </w:t>
      </w:r>
      <w:r w:rsidR="00C30E47" w:rsidRPr="009B1167">
        <w:rPr>
          <w:sz w:val="25"/>
          <w:szCs w:val="25"/>
        </w:rPr>
        <w:t>stabilește</w:t>
      </w:r>
      <w:r w:rsidRPr="009B1167">
        <w:rPr>
          <w:sz w:val="25"/>
          <w:szCs w:val="25"/>
        </w:rPr>
        <w:t xml:space="preserve"> de organul de executare, prin proces - verbal, care constituie titlu executoriu potrivit prezentului cod </w:t>
      </w:r>
      <w:r w:rsidR="00C30E47" w:rsidRPr="009B1167">
        <w:rPr>
          <w:sz w:val="25"/>
          <w:szCs w:val="25"/>
        </w:rPr>
        <w:t>și</w:t>
      </w:r>
      <w:r w:rsidRPr="009B1167">
        <w:rPr>
          <w:sz w:val="25"/>
          <w:szCs w:val="25"/>
        </w:rPr>
        <w:t xml:space="preserve"> are la bază documente privind cheltuielile efectuate. </w:t>
      </w:r>
    </w:p>
    <w:p w:rsidR="009B1167" w:rsidRPr="009B1167" w:rsidRDefault="009B1167" w:rsidP="009B1167">
      <w:pPr>
        <w:spacing w:line="360" w:lineRule="auto"/>
        <w:jc w:val="both"/>
        <w:rPr>
          <w:sz w:val="25"/>
          <w:szCs w:val="25"/>
        </w:rPr>
      </w:pPr>
      <w:r w:rsidRPr="009B1167">
        <w:rPr>
          <w:sz w:val="25"/>
          <w:szCs w:val="25"/>
        </w:rPr>
        <w:t xml:space="preserve">(4)Cheltuielile de executare silită a </w:t>
      </w:r>
      <w:r w:rsidR="00C30E47" w:rsidRPr="009B1167">
        <w:rPr>
          <w:sz w:val="25"/>
          <w:szCs w:val="25"/>
        </w:rPr>
        <w:t>creanțelor</w:t>
      </w:r>
      <w:r w:rsidRPr="009B1167">
        <w:rPr>
          <w:sz w:val="25"/>
          <w:szCs w:val="25"/>
        </w:rPr>
        <w:t xml:space="preserve"> fiscale se avansează de organul de executare silită, din bugetul acestuia. </w:t>
      </w:r>
    </w:p>
    <w:p w:rsidR="009B1167" w:rsidRPr="009B1167" w:rsidRDefault="009B1167" w:rsidP="009B1167">
      <w:pPr>
        <w:spacing w:line="360" w:lineRule="auto"/>
        <w:jc w:val="both"/>
        <w:rPr>
          <w:sz w:val="25"/>
          <w:szCs w:val="25"/>
        </w:rPr>
      </w:pPr>
      <w:r w:rsidRPr="009B1167">
        <w:rPr>
          <w:sz w:val="25"/>
          <w:szCs w:val="25"/>
        </w:rPr>
        <w:t xml:space="preserve">(5)Cheltuielile de executare silită care nu au la bază documente care să ateste că au fost efectuate în scopul executării silite nu sunt în sarcina debitorului urmărit. </w:t>
      </w:r>
    </w:p>
    <w:p w:rsidR="009B1167" w:rsidRPr="009B1167" w:rsidRDefault="009B1167" w:rsidP="009B1167">
      <w:pPr>
        <w:spacing w:line="360" w:lineRule="auto"/>
        <w:jc w:val="both"/>
        <w:rPr>
          <w:sz w:val="25"/>
          <w:szCs w:val="25"/>
        </w:rPr>
      </w:pPr>
      <w:r w:rsidRPr="009B1167">
        <w:rPr>
          <w:sz w:val="25"/>
          <w:szCs w:val="25"/>
        </w:rPr>
        <w:t xml:space="preserve">(6)Sumele recuperate în contul cheltuielilor de executare silită se fac venit la bugetul din care au fost avansate, cu </w:t>
      </w:r>
      <w:r w:rsidR="00C30E47" w:rsidRPr="009B1167">
        <w:rPr>
          <w:sz w:val="25"/>
          <w:szCs w:val="25"/>
        </w:rPr>
        <w:t>excepția</w:t>
      </w:r>
      <w:r w:rsidRPr="009B1167">
        <w:rPr>
          <w:sz w:val="25"/>
          <w:szCs w:val="25"/>
        </w:rPr>
        <w:t xml:space="preserve"> sumelor reprezentând cheltuieli de executare silită a </w:t>
      </w:r>
      <w:r w:rsidR="00C30E47" w:rsidRPr="009B1167">
        <w:rPr>
          <w:sz w:val="25"/>
          <w:szCs w:val="25"/>
        </w:rPr>
        <w:t>creanțelor</w:t>
      </w:r>
      <w:r w:rsidRPr="009B1167">
        <w:rPr>
          <w:sz w:val="25"/>
          <w:szCs w:val="25"/>
        </w:rPr>
        <w:t xml:space="preserve"> fiscale administrate de organul fiscal central, care se fac venit la bugetul de stat, dacă legea nu prevede altfel.</w:t>
      </w:r>
    </w:p>
    <w:p w:rsidR="007A4CB1" w:rsidRPr="009B1167" w:rsidRDefault="007A4CB1" w:rsidP="009B1167">
      <w:pPr>
        <w:spacing w:line="360" w:lineRule="auto"/>
        <w:jc w:val="both"/>
        <w:rPr>
          <w:sz w:val="25"/>
          <w:szCs w:val="25"/>
        </w:rPr>
      </w:pPr>
      <w:r w:rsidRPr="009B1167">
        <w:rPr>
          <w:sz w:val="25"/>
          <w:szCs w:val="25"/>
        </w:rPr>
        <w:lastRenderedPageBreak/>
        <w:t xml:space="preserve"> </w:t>
      </w:r>
      <w:r w:rsidRPr="009B1167">
        <w:rPr>
          <w:sz w:val="25"/>
          <w:szCs w:val="25"/>
        </w:rPr>
        <w:tab/>
        <w:t xml:space="preserve">Ținând cont de faptul că suma privind cheltuielile de executare se stabilește de organul de executare silită, prin procesul–verbal care are la bază documente privind cheltuielile efectuate; </w:t>
      </w:r>
    </w:p>
    <w:p w:rsidR="007A4CB1" w:rsidRPr="009B1167" w:rsidRDefault="007A4CB1" w:rsidP="009B1167">
      <w:pPr>
        <w:spacing w:line="360" w:lineRule="auto"/>
        <w:jc w:val="both"/>
        <w:rPr>
          <w:sz w:val="25"/>
          <w:szCs w:val="25"/>
        </w:rPr>
      </w:pPr>
      <w:r w:rsidRPr="009B1167">
        <w:rPr>
          <w:sz w:val="25"/>
          <w:szCs w:val="25"/>
        </w:rPr>
        <w:t xml:space="preserve"> </w:t>
      </w:r>
      <w:r w:rsidRPr="009B1167">
        <w:rPr>
          <w:sz w:val="25"/>
          <w:szCs w:val="25"/>
        </w:rPr>
        <w:tab/>
        <w:t xml:space="preserve">Luând în considerare faptul că trimiterea prin poștă a tuturor actelor privind executarea silită se efectuează în regim de corespondență </w:t>
      </w:r>
      <w:r w:rsidR="00D60A48" w:rsidRPr="009B1167">
        <w:rPr>
          <w:sz w:val="25"/>
          <w:szCs w:val="25"/>
        </w:rPr>
        <w:t xml:space="preserve">prioritară </w:t>
      </w:r>
      <w:r w:rsidRPr="009B1167">
        <w:rPr>
          <w:sz w:val="25"/>
          <w:szCs w:val="25"/>
        </w:rPr>
        <w:t xml:space="preserve">cu confirmare de primire ca dovadă a trimiterii, până la 20 gr. tariful </w:t>
      </w:r>
      <w:r w:rsidR="00AB2157">
        <w:rPr>
          <w:sz w:val="25"/>
          <w:szCs w:val="25"/>
        </w:rPr>
        <w:t xml:space="preserve">practicat </w:t>
      </w:r>
      <w:r w:rsidRPr="009B1167">
        <w:rPr>
          <w:sz w:val="25"/>
          <w:szCs w:val="25"/>
        </w:rPr>
        <w:t>de către Compania Națională Poșta Română S.A., fiind de 6,</w:t>
      </w:r>
      <w:r w:rsidR="009B1167">
        <w:rPr>
          <w:sz w:val="25"/>
          <w:szCs w:val="25"/>
        </w:rPr>
        <w:t>8</w:t>
      </w:r>
      <w:r w:rsidRPr="009B1167">
        <w:rPr>
          <w:sz w:val="25"/>
          <w:szCs w:val="25"/>
        </w:rPr>
        <w:t xml:space="preserve"> lei, pe o trimitere și pe acest g</w:t>
      </w:r>
      <w:r w:rsidR="00D60A48" w:rsidRPr="009B1167">
        <w:rPr>
          <w:sz w:val="25"/>
          <w:szCs w:val="25"/>
        </w:rPr>
        <w:t>ramaj</w:t>
      </w:r>
      <w:r w:rsidRPr="009B1167">
        <w:rPr>
          <w:sz w:val="25"/>
          <w:szCs w:val="25"/>
        </w:rPr>
        <w:t>.</w:t>
      </w:r>
    </w:p>
    <w:p w:rsidR="007A4CB1" w:rsidRPr="009B1167" w:rsidRDefault="007A4CB1" w:rsidP="009B1167">
      <w:pPr>
        <w:spacing w:line="360" w:lineRule="auto"/>
        <w:jc w:val="both"/>
        <w:rPr>
          <w:sz w:val="25"/>
          <w:szCs w:val="25"/>
        </w:rPr>
      </w:pPr>
      <w:r w:rsidRPr="009B1167">
        <w:rPr>
          <w:sz w:val="25"/>
          <w:szCs w:val="25"/>
        </w:rPr>
        <w:t xml:space="preserve"> </w:t>
      </w:r>
      <w:r w:rsidRPr="009B1167">
        <w:rPr>
          <w:sz w:val="25"/>
          <w:szCs w:val="25"/>
        </w:rPr>
        <w:tab/>
        <w:t xml:space="preserve">Având în vedere faptul că pe lângă acest tarif, organul de executare efectuează și alte cheltuieli cu emiterea actelor de executare, cu achiziționarea plicurilor de corespondență și imprimarea actelor de executare silită; </w:t>
      </w:r>
    </w:p>
    <w:p w:rsidR="007A4CB1" w:rsidRPr="009B1167" w:rsidRDefault="007A4CB1" w:rsidP="009B1167">
      <w:pPr>
        <w:spacing w:line="360" w:lineRule="auto"/>
        <w:jc w:val="both"/>
        <w:rPr>
          <w:sz w:val="25"/>
          <w:szCs w:val="25"/>
        </w:rPr>
      </w:pPr>
      <w:r w:rsidRPr="009B1167">
        <w:rPr>
          <w:sz w:val="25"/>
          <w:szCs w:val="25"/>
        </w:rPr>
        <w:t xml:space="preserve"> </w:t>
      </w:r>
      <w:r w:rsidRPr="009B1167">
        <w:rPr>
          <w:sz w:val="25"/>
          <w:szCs w:val="25"/>
        </w:rPr>
        <w:tab/>
        <w:t>Propunem ca suma cheltuielilor de executare silită pentru întocmirea și comunicarea actelor de executare silită să se ridice la cuantumul de 8,00</w:t>
      </w:r>
      <w:r w:rsidR="009B1167" w:rsidRPr="009B1167">
        <w:rPr>
          <w:sz w:val="25"/>
          <w:szCs w:val="25"/>
        </w:rPr>
        <w:t xml:space="preserve"> lei/comunicare</w:t>
      </w:r>
      <w:r w:rsidRPr="009B1167">
        <w:rPr>
          <w:sz w:val="25"/>
          <w:szCs w:val="25"/>
        </w:rPr>
        <w:t>.</w:t>
      </w:r>
    </w:p>
    <w:p w:rsidR="007A4CB1" w:rsidRPr="009B1167" w:rsidRDefault="007A4CB1" w:rsidP="009B1167">
      <w:pPr>
        <w:spacing w:line="360" w:lineRule="auto"/>
        <w:rPr>
          <w:sz w:val="25"/>
          <w:szCs w:val="25"/>
        </w:rPr>
      </w:pPr>
      <w:r w:rsidRPr="009B1167">
        <w:rPr>
          <w:sz w:val="25"/>
          <w:szCs w:val="25"/>
        </w:rPr>
        <w:t xml:space="preserve"> </w:t>
      </w:r>
    </w:p>
    <w:p w:rsidR="007A4CB1" w:rsidRPr="009B1167" w:rsidRDefault="007A4CB1" w:rsidP="009B1167">
      <w:pPr>
        <w:spacing w:line="360" w:lineRule="auto"/>
        <w:jc w:val="center"/>
        <w:rPr>
          <w:b/>
          <w:sz w:val="25"/>
          <w:szCs w:val="25"/>
        </w:rPr>
      </w:pPr>
    </w:p>
    <w:p w:rsidR="007A4CB1" w:rsidRPr="009B1167" w:rsidRDefault="007A4CB1" w:rsidP="009B1167">
      <w:pPr>
        <w:spacing w:line="360" w:lineRule="auto"/>
        <w:jc w:val="center"/>
        <w:rPr>
          <w:b/>
          <w:sz w:val="25"/>
          <w:szCs w:val="25"/>
        </w:rPr>
      </w:pPr>
      <w:r w:rsidRPr="009B1167">
        <w:rPr>
          <w:b/>
          <w:sz w:val="25"/>
          <w:szCs w:val="25"/>
        </w:rPr>
        <w:t>ȘEF BIROU,</w:t>
      </w:r>
    </w:p>
    <w:p w:rsidR="007A4CB1" w:rsidRPr="009B1167" w:rsidRDefault="007A4CB1" w:rsidP="009B1167">
      <w:pPr>
        <w:spacing w:line="360" w:lineRule="auto"/>
        <w:jc w:val="center"/>
        <w:rPr>
          <w:b/>
          <w:sz w:val="25"/>
          <w:szCs w:val="25"/>
        </w:rPr>
      </w:pPr>
      <w:r w:rsidRPr="009B1167">
        <w:rPr>
          <w:b/>
          <w:sz w:val="25"/>
          <w:szCs w:val="25"/>
        </w:rPr>
        <w:t>DORNER MARIA</w:t>
      </w:r>
    </w:p>
    <w:p w:rsidR="007A4CB1" w:rsidRDefault="007A4CB1" w:rsidP="007A4CB1">
      <w:pPr>
        <w:rPr>
          <w:rFonts w:ascii="Bookman Old Style" w:hAnsi="Bookman Old Style"/>
          <w:sz w:val="20"/>
          <w:szCs w:val="20"/>
        </w:rPr>
      </w:pPr>
      <w:r w:rsidRPr="007A4CB1">
        <w:rPr>
          <w:rFonts w:ascii="Bookman Old Style" w:hAnsi="Bookman Old Style"/>
          <w:sz w:val="20"/>
          <w:szCs w:val="20"/>
        </w:rPr>
        <w:t xml:space="preserve"> </w:t>
      </w:r>
    </w:p>
    <w:p w:rsidR="00E82BF8" w:rsidRDefault="00E82BF8" w:rsidP="007A4CB1">
      <w:pPr>
        <w:rPr>
          <w:rFonts w:ascii="Bookman Old Style" w:hAnsi="Bookman Old Style"/>
          <w:sz w:val="20"/>
          <w:szCs w:val="20"/>
        </w:rPr>
      </w:pPr>
    </w:p>
    <w:p w:rsidR="00E82BF8" w:rsidRDefault="00E82BF8" w:rsidP="007A4CB1">
      <w:pPr>
        <w:rPr>
          <w:rFonts w:ascii="Bookman Old Style" w:hAnsi="Bookman Old Style"/>
          <w:sz w:val="20"/>
          <w:szCs w:val="20"/>
        </w:rPr>
      </w:pPr>
    </w:p>
    <w:p w:rsidR="00E82BF8" w:rsidRDefault="00E82BF8" w:rsidP="007A4CB1">
      <w:pPr>
        <w:rPr>
          <w:rFonts w:ascii="Bookman Old Style" w:hAnsi="Bookman Old Style"/>
          <w:sz w:val="20"/>
          <w:szCs w:val="20"/>
        </w:rPr>
      </w:pPr>
    </w:p>
    <w:p w:rsidR="00E82BF8" w:rsidRDefault="00E82BF8" w:rsidP="007A4CB1">
      <w:pPr>
        <w:rPr>
          <w:rFonts w:ascii="Bookman Old Style" w:hAnsi="Bookman Old Style"/>
          <w:sz w:val="20"/>
          <w:szCs w:val="20"/>
        </w:rPr>
      </w:pPr>
    </w:p>
    <w:p w:rsidR="00E82BF8" w:rsidRDefault="00E82BF8" w:rsidP="007A4CB1">
      <w:pPr>
        <w:rPr>
          <w:rFonts w:ascii="Bookman Old Style" w:hAnsi="Bookman Old Style"/>
          <w:sz w:val="20"/>
          <w:szCs w:val="20"/>
        </w:rPr>
      </w:pPr>
    </w:p>
    <w:p w:rsidR="00E82BF8" w:rsidRDefault="00E82BF8" w:rsidP="007A4CB1">
      <w:pPr>
        <w:rPr>
          <w:rFonts w:ascii="Bookman Old Style" w:hAnsi="Bookman Old Style"/>
          <w:sz w:val="20"/>
          <w:szCs w:val="20"/>
        </w:rPr>
      </w:pPr>
    </w:p>
    <w:p w:rsidR="00E82BF8" w:rsidRPr="007A4CB1" w:rsidRDefault="00E82BF8" w:rsidP="007A4CB1">
      <w:pPr>
        <w:rPr>
          <w:rFonts w:ascii="Bookman Old Style" w:hAnsi="Bookman Old Style"/>
          <w:sz w:val="20"/>
          <w:szCs w:val="20"/>
        </w:rPr>
      </w:pPr>
    </w:p>
    <w:p w:rsidR="007A4CB1" w:rsidRPr="007A4CB1" w:rsidRDefault="007A4CB1" w:rsidP="007A4CB1">
      <w:pPr>
        <w:rPr>
          <w:rFonts w:ascii="Bookman Old Style" w:hAnsi="Bookman Old Style"/>
          <w:b/>
          <w:sz w:val="20"/>
          <w:szCs w:val="20"/>
        </w:rPr>
      </w:pPr>
      <w:r w:rsidRPr="007A4CB1">
        <w:rPr>
          <w:rFonts w:ascii="Bookman Old Style" w:hAnsi="Bookman Old Style"/>
          <w:b/>
          <w:sz w:val="20"/>
          <w:szCs w:val="20"/>
        </w:rPr>
        <w:t xml:space="preserve"> </w:t>
      </w:r>
    </w:p>
    <w:p w:rsidR="007A4CB1" w:rsidRPr="007A4CB1" w:rsidRDefault="007A4CB1" w:rsidP="007A4CB1">
      <w:pPr>
        <w:rPr>
          <w:rFonts w:ascii="Bookman Old Style" w:hAnsi="Bookman Old Style"/>
          <w:b/>
          <w:sz w:val="20"/>
          <w:szCs w:val="20"/>
        </w:rPr>
      </w:pPr>
      <w:r w:rsidRPr="007A4CB1">
        <w:rPr>
          <w:rFonts w:ascii="Bookman Old Style" w:hAnsi="Bookman Old Style"/>
          <w:b/>
          <w:sz w:val="20"/>
          <w:szCs w:val="20"/>
        </w:rPr>
        <w:t xml:space="preserve"> </w:t>
      </w:r>
    </w:p>
    <w:p w:rsidR="0088428E" w:rsidRDefault="0088428E" w:rsidP="0088428E">
      <w:pPr>
        <w:rPr>
          <w:rFonts w:ascii="Bookman Old Style" w:hAnsi="Bookman Old Style"/>
          <w:b/>
          <w:sz w:val="20"/>
          <w:szCs w:val="20"/>
        </w:rPr>
      </w:pPr>
    </w:p>
    <w:p w:rsidR="0088428E" w:rsidRDefault="0088428E" w:rsidP="0088428E">
      <w:pPr>
        <w:rPr>
          <w:rFonts w:ascii="Bookman Old Style" w:hAnsi="Bookman Old Style"/>
          <w:b/>
          <w:sz w:val="20"/>
          <w:szCs w:val="20"/>
        </w:rPr>
      </w:pPr>
    </w:p>
    <w:sectPr w:rsidR="0088428E" w:rsidSect="003A412F">
      <w:pgSz w:w="11907" w:h="16840" w:code="9"/>
      <w:pgMar w:top="1134" w:right="1134" w:bottom="851" w:left="1418" w:header="720" w:footer="720" w:gutter="284"/>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052"/>
    <w:multiLevelType w:val="hybridMultilevel"/>
    <w:tmpl w:val="8B70C09C"/>
    <w:lvl w:ilvl="0" w:tplc="218ECC7E">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421DD0"/>
    <w:multiLevelType w:val="hybridMultilevel"/>
    <w:tmpl w:val="1A768B3A"/>
    <w:lvl w:ilvl="0" w:tplc="9EC8F1C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69D45D9"/>
    <w:multiLevelType w:val="hybridMultilevel"/>
    <w:tmpl w:val="3A4E169C"/>
    <w:lvl w:ilvl="0" w:tplc="ABA4230E">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8513D03"/>
    <w:multiLevelType w:val="hybridMultilevel"/>
    <w:tmpl w:val="65C846C0"/>
    <w:lvl w:ilvl="0" w:tplc="31529D20">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A434EAD"/>
    <w:multiLevelType w:val="hybridMultilevel"/>
    <w:tmpl w:val="08529B7C"/>
    <w:lvl w:ilvl="0" w:tplc="04B841F6">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9AB5903"/>
    <w:multiLevelType w:val="hybridMultilevel"/>
    <w:tmpl w:val="EEFA7138"/>
    <w:lvl w:ilvl="0" w:tplc="5EE052A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9C30E9F"/>
    <w:multiLevelType w:val="hybridMultilevel"/>
    <w:tmpl w:val="94AC2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39"/>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A0"/>
    <w:rsid w:val="0005143A"/>
    <w:rsid w:val="000B44BD"/>
    <w:rsid w:val="000D0008"/>
    <w:rsid w:val="000E26BC"/>
    <w:rsid w:val="000E6612"/>
    <w:rsid w:val="00130BED"/>
    <w:rsid w:val="001346D0"/>
    <w:rsid w:val="0017551F"/>
    <w:rsid w:val="001C0987"/>
    <w:rsid w:val="001C329B"/>
    <w:rsid w:val="001F5ABA"/>
    <w:rsid w:val="002354AF"/>
    <w:rsid w:val="00260190"/>
    <w:rsid w:val="00276712"/>
    <w:rsid w:val="003453A0"/>
    <w:rsid w:val="003A412F"/>
    <w:rsid w:val="00446E66"/>
    <w:rsid w:val="004E3054"/>
    <w:rsid w:val="004F0B09"/>
    <w:rsid w:val="00502A0A"/>
    <w:rsid w:val="00545840"/>
    <w:rsid w:val="00545F3C"/>
    <w:rsid w:val="00552CA3"/>
    <w:rsid w:val="005A49BE"/>
    <w:rsid w:val="006479A2"/>
    <w:rsid w:val="00656AF2"/>
    <w:rsid w:val="00660F6B"/>
    <w:rsid w:val="006923F3"/>
    <w:rsid w:val="007A4CB1"/>
    <w:rsid w:val="007A7D6F"/>
    <w:rsid w:val="007B3EEA"/>
    <w:rsid w:val="007E4C3A"/>
    <w:rsid w:val="007F54D6"/>
    <w:rsid w:val="0088428E"/>
    <w:rsid w:val="008C788D"/>
    <w:rsid w:val="0092597F"/>
    <w:rsid w:val="009B1167"/>
    <w:rsid w:val="009E1AD9"/>
    <w:rsid w:val="009E1FB8"/>
    <w:rsid w:val="00A60A75"/>
    <w:rsid w:val="00A66506"/>
    <w:rsid w:val="00A970D2"/>
    <w:rsid w:val="00AB2157"/>
    <w:rsid w:val="00AB3FDA"/>
    <w:rsid w:val="00AC3C63"/>
    <w:rsid w:val="00B163EC"/>
    <w:rsid w:val="00B8231C"/>
    <w:rsid w:val="00C30E47"/>
    <w:rsid w:val="00C90C3F"/>
    <w:rsid w:val="00CD7E4D"/>
    <w:rsid w:val="00D0398D"/>
    <w:rsid w:val="00D30F29"/>
    <w:rsid w:val="00D60A48"/>
    <w:rsid w:val="00DA71A0"/>
    <w:rsid w:val="00DD32EC"/>
    <w:rsid w:val="00DE1A4F"/>
    <w:rsid w:val="00DF1E40"/>
    <w:rsid w:val="00E1313D"/>
    <w:rsid w:val="00E17EC2"/>
    <w:rsid w:val="00E426A9"/>
    <w:rsid w:val="00E53F4F"/>
    <w:rsid w:val="00E82BF8"/>
    <w:rsid w:val="00E92662"/>
    <w:rsid w:val="00EA27AA"/>
    <w:rsid w:val="00ED273E"/>
    <w:rsid w:val="00ED7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34386"/>
  <w15:docId w15:val="{F29DBB37-71F8-47AA-9B0D-2189A069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53A0"/>
    <w:rPr>
      <w:sz w:val="24"/>
      <w:szCs w:val="24"/>
    </w:rPr>
  </w:style>
  <w:style w:type="paragraph" w:styleId="Titlu1">
    <w:name w:val="heading 1"/>
    <w:basedOn w:val="Normal"/>
    <w:next w:val="Normal"/>
    <w:qFormat/>
    <w:rsid w:val="003453A0"/>
    <w:pPr>
      <w:keepNext/>
      <w:framePr w:hSpace="180" w:wrap="around" w:vAnchor="page" w:hAnchor="margin" w:xAlign="center" w:y="1261"/>
      <w:jc w:val="both"/>
      <w:outlineLvl w:val="0"/>
    </w:pPr>
    <w:rPr>
      <w:rFonts w:ascii="Bookman Old Style" w:hAnsi="Bookman Old Style"/>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3453A0"/>
    <w:rPr>
      <w:color w:val="0000FF"/>
      <w:u w:val="single"/>
    </w:rPr>
  </w:style>
  <w:style w:type="paragraph" w:styleId="TextnBalon">
    <w:name w:val="Balloon Text"/>
    <w:basedOn w:val="Normal"/>
    <w:link w:val="TextnBalonCaracter"/>
    <w:rsid w:val="007E4C3A"/>
    <w:rPr>
      <w:rFonts w:ascii="Tahoma" w:hAnsi="Tahoma" w:cs="Tahoma"/>
      <w:sz w:val="16"/>
      <w:szCs w:val="16"/>
    </w:rPr>
  </w:style>
  <w:style w:type="character" w:customStyle="1" w:styleId="TextnBalonCaracter">
    <w:name w:val="Text în Balon Caracter"/>
    <w:basedOn w:val="Fontdeparagrafimplicit"/>
    <w:link w:val="TextnBalon"/>
    <w:rsid w:val="007E4C3A"/>
    <w:rPr>
      <w:rFonts w:ascii="Tahoma" w:hAnsi="Tahoma" w:cs="Tahoma"/>
      <w:sz w:val="16"/>
      <w:szCs w:val="16"/>
    </w:rPr>
  </w:style>
  <w:style w:type="table" w:styleId="Tabelgril">
    <w:name w:val="Table Grid"/>
    <w:basedOn w:val="TabelNormal"/>
    <w:rsid w:val="000D0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D0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maria.giri&#351;udecris@cjbihor.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216A8-C0A2-4C35-9EBB-3EA626BB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418</Words>
  <Characters>2431</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Giris</dc:creator>
  <cp:lastModifiedBy>roxana veres</cp:lastModifiedBy>
  <cp:revision>9</cp:revision>
  <cp:lastPrinted>2019-03-22T09:14:00Z</cp:lastPrinted>
  <dcterms:created xsi:type="dcterms:W3CDTF">2019-03-22T08:59:00Z</dcterms:created>
  <dcterms:modified xsi:type="dcterms:W3CDTF">2019-03-22T09:25:00Z</dcterms:modified>
</cp:coreProperties>
</file>