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028" w:rsidRPr="00AD2028" w:rsidRDefault="00AD2028" w:rsidP="00AD2028">
      <w:pPr>
        <w:autoSpaceDE w:val="0"/>
        <w:autoSpaceDN w:val="0"/>
        <w:adjustRightInd w:val="0"/>
        <w:jc w:val="both"/>
        <w:rPr>
          <w:rFonts w:ascii="Times New Roman" w:hAnsi="Times New Roman"/>
          <w:i/>
          <w:color w:val="auto"/>
          <w:sz w:val="12"/>
          <w:szCs w:val="16"/>
          <w:lang w:eastAsia="ro-RO"/>
        </w:rPr>
      </w:pPr>
      <w:bookmarkStart w:id="0" w:name="_GoBack"/>
      <w:bookmarkEnd w:id="0"/>
      <w:r w:rsidRPr="00AD2028">
        <w:rPr>
          <w:rFonts w:ascii="Times New Roman" w:hAnsi="Times New Roman"/>
          <w:i/>
          <w:color w:val="auto"/>
          <w:sz w:val="12"/>
          <w:szCs w:val="16"/>
          <w:lang w:eastAsia="ro-RO"/>
        </w:rPr>
        <w:t>ANEXA 2 la regulament/ H.G. Nr. 273/1994</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Cs w:val="28"/>
          <w:lang w:eastAsia="ro-RO"/>
        </w:rPr>
        <w:t>APROB ADMITEREA/RESPINGEREA</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Cs w:val="28"/>
          <w:lang w:eastAsia="ro-RO"/>
        </w:rPr>
        <w:t xml:space="preserve">                     INVESTITOR</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Times New Roman" w:hAnsi="Times New Roman"/>
          <w:i/>
          <w:color w:val="auto"/>
          <w:sz w:val="12"/>
          <w:szCs w:val="16"/>
          <w:lang w:eastAsia="ro-RO"/>
        </w:rPr>
      </w:pPr>
    </w:p>
    <w:p w:rsidR="00AD2028" w:rsidRPr="00AD2028" w:rsidRDefault="00AD2028" w:rsidP="00AD2028">
      <w:pPr>
        <w:autoSpaceDE w:val="0"/>
        <w:autoSpaceDN w:val="0"/>
        <w:adjustRightInd w:val="0"/>
        <w:jc w:val="center"/>
        <w:rPr>
          <w:rFonts w:ascii="Times New Roman" w:hAnsi="Times New Roman" w:cs="Times New Roman"/>
          <w:b/>
          <w:bCs/>
          <w:i/>
          <w:iCs/>
          <w:color w:val="auto"/>
          <w:sz w:val="24"/>
          <w:szCs w:val="28"/>
          <w:lang w:eastAsia="ro-RO"/>
        </w:rPr>
      </w:pPr>
      <w:r w:rsidRPr="00AD2028">
        <w:rPr>
          <w:rFonts w:ascii="Times New Roman" w:hAnsi="Times New Roman" w:cs="Times New Roman"/>
          <w:b/>
          <w:bCs/>
          <w:i/>
          <w:iCs/>
          <w:color w:val="auto"/>
          <w:sz w:val="24"/>
          <w:szCs w:val="28"/>
          <w:lang w:eastAsia="ro-RO"/>
        </w:rPr>
        <w:t>PROCES-VERBAL DE RECEPŢIE</w:t>
      </w:r>
    </w:p>
    <w:p w:rsidR="00AD2028" w:rsidRPr="00AD2028" w:rsidRDefault="00AD2028" w:rsidP="00AD2028">
      <w:pPr>
        <w:autoSpaceDE w:val="0"/>
        <w:autoSpaceDN w:val="0"/>
        <w:adjustRightInd w:val="0"/>
        <w:jc w:val="center"/>
        <w:rPr>
          <w:rFonts w:ascii="Times New Roman" w:hAnsi="Times New Roman" w:cs="Times New Roman"/>
          <w:b/>
          <w:bCs/>
          <w:i/>
          <w:iCs/>
          <w:color w:val="auto"/>
          <w:sz w:val="24"/>
          <w:szCs w:val="28"/>
          <w:lang w:eastAsia="ro-RO"/>
        </w:rPr>
      </w:pPr>
      <w:r w:rsidRPr="00AD2028">
        <w:rPr>
          <w:rFonts w:ascii="Times New Roman" w:hAnsi="Times New Roman" w:cs="Times New Roman"/>
          <w:b/>
          <w:bCs/>
          <w:i/>
          <w:iCs/>
          <w:color w:val="auto"/>
          <w:sz w:val="24"/>
          <w:szCs w:val="28"/>
          <w:lang w:eastAsia="ro-RO"/>
        </w:rPr>
        <w:t>la terminarea lucrărilor</w:t>
      </w:r>
    </w:p>
    <w:p w:rsidR="00AD2028" w:rsidRPr="00AD2028" w:rsidRDefault="00AD2028" w:rsidP="00AD2028">
      <w:pPr>
        <w:autoSpaceDE w:val="0"/>
        <w:autoSpaceDN w:val="0"/>
        <w:adjustRightInd w:val="0"/>
        <w:jc w:val="center"/>
        <w:rPr>
          <w:rFonts w:ascii="Times New Roman" w:hAnsi="Times New Roman" w:cs="Times New Roman"/>
          <w:i/>
          <w:iCs/>
          <w:color w:val="auto"/>
          <w:sz w:val="24"/>
          <w:szCs w:val="28"/>
          <w:lang w:eastAsia="ro-RO"/>
        </w:rPr>
      </w:pPr>
      <w:r w:rsidRPr="00AD2028">
        <w:rPr>
          <w:rFonts w:ascii="Times New Roman" w:hAnsi="Times New Roman" w:cs="Times New Roman"/>
          <w:b/>
          <w:bCs/>
          <w:i/>
          <w:iCs/>
          <w:color w:val="auto"/>
          <w:sz w:val="24"/>
          <w:szCs w:val="28"/>
          <w:lang w:eastAsia="ro-RO"/>
        </w:rPr>
        <w:t>Nr. ..... din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privind execuţia lucrărilor de construcţii aferente investiţiei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lucrări executate în cadrul Contractului nr. …………....... din ...................................., încheiat între ............................................................. şi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 Imobilul care face obiectul investiţiei se identifică după cum urmează:</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adresa administrativă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număr cadastral/număr topografic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număr carte funciară.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2. Lucrările au fost executate în baza Autorizaţiei de construire nr.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eliberată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la data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cu valabilitate până la data: ..............................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3. Comisia de recepţie şi-a desfăşurat activitatea de la data: …………………... până la data: ..........................................., fiind formată din:</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Preşedinte: (nume şi prenume)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Membri: (nume şi prenume, autoritatea publică care i-a desemnat)</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4. Au mai fost prezenţi: (nume şi prenume, calitatea, semnătura)</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5. Secretariatul a fost asigurat de ...................................................... - diriginte de şantier autorizat în domeniul/domeniile ............., Autorizaţie nr.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 Constatările comisiei de recepţie la terminarea lucrărilor:</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6.1. Capacităţi fizice realizate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6.2. Nu au fost remediate aspectele consemnate în Procesul-verbal de suspendare a procesului de recepţie la terminarea lucrărilor, inclusiv cele rezultate în urma expertizelor tehnice, ridicărilor topografice, încercărilor suplimentare, probelor, măsurătorilor şi altor teste solicitate, în termenul de remediere, cuprinse în lista din anexa nr. 1 la prezentul proces-verbal;</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6.3. Nu au fost realizate măsurile prevăzute în avizul de securitate la incendiu şi în documentaţia de execuţie din punct de vedere al prevenirii şi al stingerii incendiilor, cuprinse în lista din anexa nr. 2 la prezentul proces-verbal.</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6.4. Lucrările cuprinse în lista din anexa nr. 3 la prezentul proces-verbal prezintă vicii care nu pot fi înlăturate şi care prin natura lor implică nerealizarea uneia sau a mai multor cerinţe fundamentale, caz în care se impun expertize tehnice, reproiectări, refaceri de lucrări şi altele.</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6.5. Valoarea finală a lucrărilor executate este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xml:space="preserve">………….. lei cu TVA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şi ………………….. lei fără TVA).</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6.6. Perioada de garanţie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lastRenderedPageBreak/>
        <w:t xml:space="preserve">    6.7. Alte constatări, inclusiv ca urmare a solicitărilor suplimentare ale comisiei (nu s-a putut examina nemijlocit construcţia, se constată că lucrările nu respectă autorizaţia de construire, reprezentantul autorităţii administraţiei publice competente care a emis autorizaţia de construire/desfiinţare, al Inspectoratului de Stat în Construcţii - I.S.C., al direcţiilor judeţene pentru cultură/Direcţiei pentru Cultură a Municipiului Bucureşti sau al inspectoratelor judeţene pentru situaţii de urgenţă propun respingerea recepţiei etc.):</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7. În urma constatărilor făcute, comisia de recepţie decide: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 admiterea recepţiei la terminarea lucrărilor</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Courier New" w:hAnsi="Courier New" w:cs="Courier New"/>
          <w:i/>
          <w:iCs/>
          <w:color w:val="auto"/>
          <w:sz w:val="20"/>
          <w:lang w:eastAsia="ro-RO"/>
        </w:rPr>
        <w:t xml:space="preserve">    |_| respingerea recepţiei la terminarea lucrărilor</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8. Comisia de recepţie motivează decizia luată prin:</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9. Comisia de recepţie recomandă luarea următoarelor măsuri:</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10. Prezentul proces-verbal, conţinând .............. file şi ....................... anexe numerotate, cu un total de ............................ file, a fost încheiat astăzi ......................................, în ............... exemplare.</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11. Alte menţiuni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Comisia de recepţie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Preşedinte: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(semnătura)</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Membri:</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Alţi participanţi:</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Proiectant:</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Executant:</w:t>
      </w:r>
    </w:p>
    <w:p w:rsidR="00AD2028" w:rsidRPr="00AD2028" w:rsidRDefault="00AD2028" w:rsidP="00AD2028">
      <w:pPr>
        <w:autoSpaceDE w:val="0"/>
        <w:autoSpaceDN w:val="0"/>
        <w:adjustRightInd w:val="0"/>
        <w:jc w:val="both"/>
        <w:rPr>
          <w:rFonts w:ascii="Times New Roman" w:hAnsi="Times New Roman" w:cs="Times New Roman"/>
          <w:color w:val="auto"/>
          <w:sz w:val="24"/>
          <w:szCs w:val="28"/>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color w:val="auto"/>
          <w:sz w:val="24"/>
          <w:szCs w:val="28"/>
          <w:lang w:eastAsia="ro-RO"/>
        </w:rPr>
      </w:pPr>
    </w:p>
    <w:p w:rsidR="00504E24" w:rsidRPr="00AD2028" w:rsidRDefault="00504E24" w:rsidP="00AD2028">
      <w:pPr>
        <w:jc w:val="both"/>
        <w:rPr>
          <w:sz w:val="20"/>
        </w:rPr>
      </w:pPr>
    </w:p>
    <w:sectPr w:rsidR="00504E24" w:rsidRPr="00AD2028" w:rsidSect="00AD2028">
      <w:pgSz w:w="11906" w:h="16838"/>
      <w:pgMar w:top="1417" w:right="56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28"/>
    <w:rsid w:val="00504E24"/>
    <w:rsid w:val="00AD2028"/>
    <w:rsid w:val="00B64A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424F-864A-4A8B-A686-E6F103C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28"/>
    <w:pPr>
      <w:spacing w:after="0" w:line="240" w:lineRule="auto"/>
    </w:pPr>
    <w:rPr>
      <w:rFonts w:ascii="Arial" w:eastAsia="Times New Roman" w:hAnsi="Arial" w:cs="Arial"/>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Ciobanu Sorin</cp:lastModifiedBy>
  <cp:revision>2</cp:revision>
  <dcterms:created xsi:type="dcterms:W3CDTF">2021-03-10T06:58:00Z</dcterms:created>
  <dcterms:modified xsi:type="dcterms:W3CDTF">2021-03-10T06:58:00Z</dcterms:modified>
</cp:coreProperties>
</file>